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58A" w:rsidRDefault="0083558A" w:rsidP="0083558A">
      <w:pPr>
        <w:jc w:val="both"/>
        <w:rPr>
          <w:rFonts w:ascii="Arial" w:hAnsi="Arial" w:cs="Arial"/>
          <w:b/>
          <w:color w:val="000000" w:themeColor="text1"/>
          <w:sz w:val="24"/>
        </w:rPr>
      </w:pPr>
      <w:r w:rsidRPr="000A3A69">
        <w:rPr>
          <w:rFonts w:ascii="Arial" w:hAnsi="Arial" w:cs="Arial"/>
          <w:b/>
          <w:color w:val="000000" w:themeColor="text1"/>
          <w:sz w:val="24"/>
        </w:rPr>
        <w:t xml:space="preserve">Miocardiopatía Hipertrófica Obstructiva </w:t>
      </w:r>
      <w:proofErr w:type="spellStart"/>
      <w:r w:rsidRPr="000A3A69">
        <w:rPr>
          <w:rFonts w:ascii="Arial" w:hAnsi="Arial" w:cs="Arial"/>
          <w:b/>
          <w:color w:val="000000" w:themeColor="text1"/>
          <w:sz w:val="24"/>
        </w:rPr>
        <w:t>Medioventricular</w:t>
      </w:r>
      <w:proofErr w:type="spellEnd"/>
      <w:r w:rsidRPr="000A3A69">
        <w:rPr>
          <w:rFonts w:ascii="Arial" w:hAnsi="Arial" w:cs="Arial"/>
          <w:b/>
          <w:color w:val="000000" w:themeColor="text1"/>
          <w:sz w:val="24"/>
        </w:rPr>
        <w:t xml:space="preserve"> asociada a ectasia coronaria y trayecto</w:t>
      </w:r>
      <w:r>
        <w:rPr>
          <w:rFonts w:ascii="Arial" w:hAnsi="Arial" w:cs="Arial"/>
          <w:b/>
          <w:color w:val="000000" w:themeColor="text1"/>
          <w:sz w:val="24"/>
        </w:rPr>
        <w:t xml:space="preserve"> arterial</w:t>
      </w:r>
      <w:r w:rsidRPr="000A3A69">
        <w:rPr>
          <w:rFonts w:ascii="Arial" w:hAnsi="Arial" w:cs="Arial"/>
          <w:b/>
          <w:color w:val="000000" w:themeColor="text1"/>
          <w:sz w:val="24"/>
        </w:rPr>
        <w:t xml:space="preserve"> </w:t>
      </w:r>
      <w:proofErr w:type="spellStart"/>
      <w:r w:rsidRPr="000A3A69">
        <w:rPr>
          <w:rFonts w:ascii="Arial" w:hAnsi="Arial" w:cs="Arial"/>
          <w:b/>
          <w:color w:val="000000" w:themeColor="text1"/>
          <w:sz w:val="24"/>
        </w:rPr>
        <w:t>intramiocárdico</w:t>
      </w:r>
      <w:proofErr w:type="spellEnd"/>
      <w:r w:rsidRPr="000A3A69">
        <w:rPr>
          <w:rFonts w:ascii="Arial" w:hAnsi="Arial" w:cs="Arial"/>
          <w:b/>
          <w:color w:val="000000" w:themeColor="text1"/>
          <w:sz w:val="24"/>
        </w:rPr>
        <w:t>: Una rara presentación.</w:t>
      </w:r>
    </w:p>
    <w:p w:rsidR="0083558A" w:rsidRDefault="0083558A" w:rsidP="0083558A">
      <w:pPr>
        <w:jc w:val="both"/>
        <w:rPr>
          <w:rFonts w:ascii="Arial" w:hAnsi="Arial" w:cs="Arial"/>
          <w:b/>
          <w:color w:val="000000" w:themeColor="text1"/>
          <w:sz w:val="24"/>
        </w:rPr>
      </w:pPr>
    </w:p>
    <w:p w:rsidR="0083558A" w:rsidRPr="000A3A69" w:rsidRDefault="0083558A" w:rsidP="0083558A">
      <w:pPr>
        <w:jc w:val="both"/>
        <w:rPr>
          <w:rFonts w:ascii="Arial" w:hAnsi="Arial" w:cs="Arial"/>
          <w:b/>
          <w:color w:val="000000" w:themeColor="text1"/>
          <w:sz w:val="24"/>
        </w:rPr>
      </w:pPr>
      <w:proofErr w:type="spellStart"/>
      <w:r w:rsidRPr="002835BA">
        <w:rPr>
          <w:rFonts w:ascii="Arial" w:hAnsi="Arial" w:cs="Arial"/>
          <w:b/>
          <w:color w:val="000000" w:themeColor="text1"/>
          <w:sz w:val="24"/>
        </w:rPr>
        <w:t>Hypertrophic</w:t>
      </w:r>
      <w:proofErr w:type="spellEnd"/>
      <w:r w:rsidRPr="002835BA">
        <w:rPr>
          <w:rFonts w:ascii="Arial" w:hAnsi="Arial" w:cs="Arial"/>
          <w:b/>
          <w:color w:val="000000" w:themeColor="text1"/>
          <w:sz w:val="24"/>
        </w:rPr>
        <w:t xml:space="preserve"> </w:t>
      </w:r>
      <w:proofErr w:type="spellStart"/>
      <w:r w:rsidRPr="002835BA">
        <w:rPr>
          <w:rFonts w:ascii="Arial" w:hAnsi="Arial" w:cs="Arial"/>
          <w:b/>
          <w:color w:val="000000" w:themeColor="text1"/>
          <w:sz w:val="24"/>
        </w:rPr>
        <w:t>Obstructive</w:t>
      </w:r>
      <w:proofErr w:type="spellEnd"/>
      <w:r w:rsidRPr="002835BA">
        <w:rPr>
          <w:rFonts w:ascii="Arial" w:hAnsi="Arial" w:cs="Arial"/>
          <w:b/>
          <w:color w:val="000000" w:themeColor="text1"/>
          <w:sz w:val="24"/>
        </w:rPr>
        <w:t xml:space="preserve"> </w:t>
      </w:r>
      <w:proofErr w:type="spellStart"/>
      <w:r w:rsidRPr="002835BA">
        <w:rPr>
          <w:rFonts w:ascii="Arial" w:hAnsi="Arial" w:cs="Arial"/>
          <w:b/>
          <w:color w:val="000000" w:themeColor="text1"/>
          <w:sz w:val="24"/>
        </w:rPr>
        <w:t>Medioventricular</w:t>
      </w:r>
      <w:proofErr w:type="spellEnd"/>
      <w:r w:rsidRPr="002835BA">
        <w:rPr>
          <w:rFonts w:ascii="Arial" w:hAnsi="Arial" w:cs="Arial"/>
          <w:b/>
          <w:color w:val="000000" w:themeColor="text1"/>
          <w:sz w:val="24"/>
        </w:rPr>
        <w:t xml:space="preserve"> </w:t>
      </w:r>
      <w:proofErr w:type="spellStart"/>
      <w:r w:rsidRPr="002835BA">
        <w:rPr>
          <w:rFonts w:ascii="Arial" w:hAnsi="Arial" w:cs="Arial"/>
          <w:b/>
          <w:color w:val="000000" w:themeColor="text1"/>
          <w:sz w:val="24"/>
        </w:rPr>
        <w:t>Cardiomyopathy</w:t>
      </w:r>
      <w:proofErr w:type="spellEnd"/>
      <w:r w:rsidRPr="002835BA">
        <w:rPr>
          <w:rFonts w:ascii="Arial" w:hAnsi="Arial" w:cs="Arial"/>
          <w:b/>
          <w:color w:val="000000" w:themeColor="text1"/>
          <w:sz w:val="24"/>
        </w:rPr>
        <w:t xml:space="preserve"> </w:t>
      </w:r>
      <w:proofErr w:type="spellStart"/>
      <w:r w:rsidRPr="002835BA">
        <w:rPr>
          <w:rFonts w:ascii="Arial" w:hAnsi="Arial" w:cs="Arial"/>
          <w:b/>
          <w:color w:val="000000" w:themeColor="text1"/>
          <w:sz w:val="24"/>
        </w:rPr>
        <w:t>associated</w:t>
      </w:r>
      <w:proofErr w:type="spellEnd"/>
      <w:r w:rsidRPr="002835BA">
        <w:rPr>
          <w:rFonts w:ascii="Arial" w:hAnsi="Arial" w:cs="Arial"/>
          <w:b/>
          <w:color w:val="000000" w:themeColor="text1"/>
          <w:sz w:val="24"/>
        </w:rPr>
        <w:t xml:space="preserve"> </w:t>
      </w:r>
      <w:proofErr w:type="spellStart"/>
      <w:r w:rsidRPr="002835BA">
        <w:rPr>
          <w:rFonts w:ascii="Arial" w:hAnsi="Arial" w:cs="Arial"/>
          <w:b/>
          <w:color w:val="000000" w:themeColor="text1"/>
          <w:sz w:val="24"/>
        </w:rPr>
        <w:t>with</w:t>
      </w:r>
      <w:proofErr w:type="spellEnd"/>
      <w:r w:rsidRPr="002835BA">
        <w:rPr>
          <w:rFonts w:ascii="Arial" w:hAnsi="Arial" w:cs="Arial"/>
          <w:b/>
          <w:color w:val="000000" w:themeColor="text1"/>
          <w:sz w:val="24"/>
        </w:rPr>
        <w:t xml:space="preserve"> </w:t>
      </w:r>
      <w:proofErr w:type="spellStart"/>
      <w:r w:rsidRPr="002835BA">
        <w:rPr>
          <w:rFonts w:ascii="Arial" w:hAnsi="Arial" w:cs="Arial"/>
          <w:b/>
          <w:color w:val="000000" w:themeColor="text1"/>
          <w:sz w:val="24"/>
        </w:rPr>
        <w:t>coronary</w:t>
      </w:r>
      <w:proofErr w:type="spellEnd"/>
      <w:r w:rsidRPr="002835BA">
        <w:rPr>
          <w:rFonts w:ascii="Arial" w:hAnsi="Arial" w:cs="Arial"/>
          <w:b/>
          <w:color w:val="000000" w:themeColor="text1"/>
          <w:sz w:val="24"/>
        </w:rPr>
        <w:t xml:space="preserve"> ectasia and </w:t>
      </w:r>
      <w:proofErr w:type="spellStart"/>
      <w:r w:rsidRPr="002835BA">
        <w:rPr>
          <w:rFonts w:ascii="Arial" w:hAnsi="Arial" w:cs="Arial"/>
          <w:b/>
          <w:color w:val="000000" w:themeColor="text1"/>
          <w:sz w:val="24"/>
        </w:rPr>
        <w:t>intramyocardial</w:t>
      </w:r>
      <w:proofErr w:type="spellEnd"/>
      <w:r w:rsidRPr="002835BA">
        <w:rPr>
          <w:rFonts w:ascii="Arial" w:hAnsi="Arial" w:cs="Arial"/>
          <w:b/>
          <w:color w:val="000000" w:themeColor="text1"/>
          <w:sz w:val="24"/>
        </w:rPr>
        <w:t xml:space="preserve"> arterial </w:t>
      </w:r>
      <w:proofErr w:type="spellStart"/>
      <w:r w:rsidRPr="002835BA">
        <w:rPr>
          <w:rFonts w:ascii="Arial" w:hAnsi="Arial" w:cs="Arial"/>
          <w:b/>
          <w:color w:val="000000" w:themeColor="text1"/>
          <w:sz w:val="24"/>
        </w:rPr>
        <w:t>tract</w:t>
      </w:r>
      <w:proofErr w:type="spellEnd"/>
      <w:r w:rsidRPr="002835BA">
        <w:rPr>
          <w:rFonts w:ascii="Arial" w:hAnsi="Arial" w:cs="Arial"/>
          <w:b/>
          <w:color w:val="000000" w:themeColor="text1"/>
          <w:sz w:val="24"/>
        </w:rPr>
        <w:t xml:space="preserve">: A </w:t>
      </w:r>
      <w:proofErr w:type="spellStart"/>
      <w:r w:rsidRPr="002835BA">
        <w:rPr>
          <w:rFonts w:ascii="Arial" w:hAnsi="Arial" w:cs="Arial"/>
          <w:b/>
          <w:color w:val="000000" w:themeColor="text1"/>
          <w:sz w:val="24"/>
        </w:rPr>
        <w:t>rare</w:t>
      </w:r>
      <w:proofErr w:type="spellEnd"/>
      <w:r w:rsidRPr="002835BA">
        <w:rPr>
          <w:rFonts w:ascii="Arial" w:hAnsi="Arial" w:cs="Arial"/>
          <w:b/>
          <w:color w:val="000000" w:themeColor="text1"/>
          <w:sz w:val="24"/>
        </w:rPr>
        <w:t xml:space="preserve"> </w:t>
      </w:r>
      <w:proofErr w:type="spellStart"/>
      <w:r w:rsidRPr="002835BA">
        <w:rPr>
          <w:rFonts w:ascii="Arial" w:hAnsi="Arial" w:cs="Arial"/>
          <w:b/>
          <w:color w:val="000000" w:themeColor="text1"/>
          <w:sz w:val="24"/>
        </w:rPr>
        <w:t>presentation</w:t>
      </w:r>
      <w:proofErr w:type="spellEnd"/>
      <w:r w:rsidRPr="002835BA">
        <w:rPr>
          <w:rFonts w:ascii="Arial" w:hAnsi="Arial" w:cs="Arial"/>
          <w:b/>
          <w:color w:val="000000" w:themeColor="text1"/>
          <w:sz w:val="24"/>
        </w:rPr>
        <w:t>.</w:t>
      </w:r>
    </w:p>
    <w:p w:rsidR="00E727AE" w:rsidRPr="00E727AE" w:rsidRDefault="00E727AE" w:rsidP="00E727AE">
      <w:pPr>
        <w:jc w:val="both"/>
        <w:rPr>
          <w:rFonts w:ascii="Arial" w:hAnsi="Arial" w:cs="Arial"/>
          <w:b/>
          <w:sz w:val="24"/>
          <w:szCs w:val="24"/>
        </w:rPr>
      </w:pPr>
    </w:p>
    <w:p w:rsidR="00DD43E4" w:rsidRPr="00E727AE" w:rsidRDefault="00DD43E4" w:rsidP="00DD43E4">
      <w:pPr>
        <w:jc w:val="both"/>
        <w:rPr>
          <w:rFonts w:ascii="Arial" w:hAnsi="Arial" w:cs="Arial"/>
          <w:sz w:val="24"/>
          <w:szCs w:val="24"/>
        </w:rPr>
      </w:pPr>
      <w:r w:rsidRPr="00E727AE">
        <w:rPr>
          <w:rFonts w:ascii="Arial" w:hAnsi="Arial" w:cs="Arial"/>
          <w:sz w:val="24"/>
          <w:szCs w:val="24"/>
        </w:rPr>
        <w:t>Jesús Samuel Borges López</w:t>
      </w:r>
      <w:r w:rsidRPr="00E727AE">
        <w:rPr>
          <w:rFonts w:ascii="Arial" w:hAnsi="Arial" w:cs="Arial"/>
          <w:sz w:val="24"/>
          <w:szCs w:val="24"/>
          <w:vertAlign w:val="superscript"/>
        </w:rPr>
        <w:t>1</w:t>
      </w:r>
      <w:r w:rsidR="003677A1" w:rsidRPr="00E727AE">
        <w:rPr>
          <w:rFonts w:ascii="Arial" w:hAnsi="Arial" w:cs="Arial"/>
          <w:sz w:val="24"/>
          <w:szCs w:val="24"/>
        </w:rPr>
        <w:t>,</w:t>
      </w:r>
      <w:r w:rsidR="00E727AE" w:rsidRPr="00E727AE">
        <w:rPr>
          <w:rFonts w:ascii="Arial" w:hAnsi="Arial" w:cs="Arial"/>
          <w:sz w:val="24"/>
          <w:szCs w:val="24"/>
        </w:rPr>
        <w:t xml:space="preserve"> Adán Rafael Mares Orozco</w:t>
      </w:r>
      <w:r w:rsidR="00E727AE" w:rsidRPr="00E727AE">
        <w:rPr>
          <w:rFonts w:ascii="Arial" w:hAnsi="Arial" w:cs="Arial"/>
          <w:sz w:val="24"/>
          <w:szCs w:val="24"/>
          <w:vertAlign w:val="superscript"/>
        </w:rPr>
        <w:t>1</w:t>
      </w:r>
      <w:r w:rsidR="00E727AE" w:rsidRPr="00E727AE">
        <w:rPr>
          <w:rFonts w:ascii="Arial" w:hAnsi="Arial" w:cs="Arial"/>
          <w:sz w:val="24"/>
          <w:szCs w:val="24"/>
        </w:rPr>
        <w:t>,</w:t>
      </w:r>
      <w:r w:rsidR="0083558A">
        <w:rPr>
          <w:rFonts w:ascii="Arial" w:hAnsi="Arial" w:cs="Arial"/>
          <w:sz w:val="24"/>
          <w:szCs w:val="24"/>
        </w:rPr>
        <w:t xml:space="preserve"> José Luis Barón Caballero</w:t>
      </w:r>
      <w:r w:rsidR="003677A1" w:rsidRPr="00E727AE">
        <w:rPr>
          <w:rFonts w:ascii="Arial" w:hAnsi="Arial" w:cs="Arial"/>
          <w:sz w:val="24"/>
          <w:szCs w:val="24"/>
          <w:vertAlign w:val="superscript"/>
        </w:rPr>
        <w:t>2</w:t>
      </w:r>
      <w:r w:rsidR="003677A1" w:rsidRPr="00E727AE">
        <w:rPr>
          <w:rFonts w:ascii="Arial" w:hAnsi="Arial" w:cs="Arial"/>
          <w:sz w:val="24"/>
          <w:szCs w:val="24"/>
        </w:rPr>
        <w:t>, Víctor Ochoa Pérez</w:t>
      </w:r>
      <w:r w:rsidR="003677A1" w:rsidRPr="00E727AE">
        <w:rPr>
          <w:rFonts w:ascii="Arial" w:hAnsi="Arial" w:cs="Arial"/>
          <w:sz w:val="24"/>
          <w:szCs w:val="24"/>
          <w:vertAlign w:val="superscript"/>
        </w:rPr>
        <w:t>3</w:t>
      </w:r>
      <w:r w:rsidR="003677A1" w:rsidRPr="00E727AE">
        <w:rPr>
          <w:rFonts w:ascii="Arial" w:hAnsi="Arial" w:cs="Arial"/>
          <w:sz w:val="24"/>
          <w:szCs w:val="24"/>
        </w:rPr>
        <w:t xml:space="preserve">, </w:t>
      </w:r>
      <w:r w:rsidRPr="00E727AE">
        <w:rPr>
          <w:rFonts w:ascii="Arial" w:hAnsi="Arial" w:cs="Arial"/>
          <w:sz w:val="24"/>
          <w:szCs w:val="24"/>
        </w:rPr>
        <w:t>Rodolfo de Jesús Castaño Guerra</w:t>
      </w:r>
      <w:r w:rsidR="003677A1" w:rsidRPr="00E727AE">
        <w:rPr>
          <w:rFonts w:ascii="Arial" w:hAnsi="Arial" w:cs="Arial"/>
          <w:sz w:val="24"/>
          <w:szCs w:val="24"/>
          <w:vertAlign w:val="superscript"/>
        </w:rPr>
        <w:t>4</w:t>
      </w:r>
      <w:r w:rsidR="003677A1" w:rsidRPr="00E727AE">
        <w:rPr>
          <w:rFonts w:ascii="Arial" w:hAnsi="Arial" w:cs="Arial"/>
          <w:sz w:val="24"/>
          <w:szCs w:val="24"/>
        </w:rPr>
        <w:t>, Eduardo Ayala Hernández</w:t>
      </w:r>
      <w:r w:rsidR="003677A1" w:rsidRPr="00E727AE">
        <w:rPr>
          <w:rFonts w:ascii="Arial" w:hAnsi="Arial" w:cs="Arial"/>
          <w:sz w:val="24"/>
          <w:szCs w:val="24"/>
          <w:vertAlign w:val="superscript"/>
        </w:rPr>
        <w:t>4</w:t>
      </w:r>
      <w:r w:rsidR="003677A1" w:rsidRPr="00E727AE">
        <w:rPr>
          <w:rFonts w:ascii="Arial" w:hAnsi="Arial" w:cs="Arial"/>
          <w:sz w:val="24"/>
          <w:szCs w:val="24"/>
        </w:rPr>
        <w:t>.</w:t>
      </w:r>
    </w:p>
    <w:p w:rsidR="00DD43E4" w:rsidRPr="00E727AE" w:rsidRDefault="00DD43E4" w:rsidP="00DD43E4">
      <w:pPr>
        <w:jc w:val="both"/>
        <w:rPr>
          <w:rFonts w:ascii="Arial" w:hAnsi="Arial" w:cs="Arial"/>
          <w:sz w:val="24"/>
          <w:szCs w:val="24"/>
        </w:rPr>
      </w:pPr>
    </w:p>
    <w:p w:rsidR="00DD43E4" w:rsidRPr="00E727AE" w:rsidRDefault="00DD43E4" w:rsidP="00DD43E4">
      <w:pPr>
        <w:jc w:val="both"/>
        <w:rPr>
          <w:rFonts w:ascii="Arial" w:hAnsi="Arial" w:cs="Arial"/>
          <w:sz w:val="24"/>
          <w:szCs w:val="24"/>
        </w:rPr>
      </w:pPr>
      <w:r w:rsidRPr="00E727AE">
        <w:rPr>
          <w:rFonts w:ascii="Arial" w:hAnsi="Arial" w:cs="Arial"/>
          <w:sz w:val="24"/>
          <w:szCs w:val="24"/>
        </w:rPr>
        <w:t>Servicio de Cardiología</w:t>
      </w:r>
      <w:r w:rsidRPr="00E727AE">
        <w:rPr>
          <w:rFonts w:ascii="Arial" w:hAnsi="Arial" w:cs="Arial"/>
          <w:sz w:val="24"/>
          <w:szCs w:val="24"/>
          <w:vertAlign w:val="superscript"/>
        </w:rPr>
        <w:t>1</w:t>
      </w:r>
      <w:r w:rsidR="00B33652" w:rsidRPr="00E727AE">
        <w:rPr>
          <w:rFonts w:ascii="Arial" w:hAnsi="Arial" w:cs="Arial"/>
          <w:sz w:val="24"/>
          <w:szCs w:val="24"/>
        </w:rPr>
        <w:t xml:space="preserve">. </w:t>
      </w:r>
      <w:r w:rsidR="003677A1" w:rsidRPr="00E727AE">
        <w:rPr>
          <w:rFonts w:ascii="Arial" w:hAnsi="Arial" w:cs="Arial"/>
          <w:sz w:val="24"/>
          <w:szCs w:val="24"/>
        </w:rPr>
        <w:t>Servicio de Ecocardiografía</w:t>
      </w:r>
      <w:r w:rsidR="003677A1" w:rsidRPr="00E727AE">
        <w:rPr>
          <w:rFonts w:ascii="Arial" w:hAnsi="Arial" w:cs="Arial"/>
          <w:sz w:val="24"/>
          <w:szCs w:val="24"/>
          <w:vertAlign w:val="superscript"/>
        </w:rPr>
        <w:t>2</w:t>
      </w:r>
      <w:r w:rsidR="003677A1" w:rsidRPr="00E727AE">
        <w:rPr>
          <w:rFonts w:ascii="Arial" w:hAnsi="Arial" w:cs="Arial"/>
          <w:sz w:val="24"/>
          <w:szCs w:val="24"/>
        </w:rPr>
        <w:t>. Servicio de hemodinamia</w:t>
      </w:r>
      <w:r w:rsidR="003677A1" w:rsidRPr="00E727AE">
        <w:rPr>
          <w:rFonts w:ascii="Arial" w:hAnsi="Arial" w:cs="Arial"/>
          <w:sz w:val="24"/>
          <w:szCs w:val="24"/>
          <w:vertAlign w:val="superscript"/>
        </w:rPr>
        <w:t>3</w:t>
      </w:r>
      <w:r w:rsidR="003677A1" w:rsidRPr="00E727AE">
        <w:rPr>
          <w:rFonts w:ascii="Arial" w:hAnsi="Arial" w:cs="Arial"/>
          <w:sz w:val="24"/>
          <w:szCs w:val="24"/>
        </w:rPr>
        <w:t xml:space="preserve">. </w:t>
      </w:r>
      <w:r w:rsidRPr="00E727AE">
        <w:rPr>
          <w:rFonts w:ascii="Arial" w:hAnsi="Arial" w:cs="Arial"/>
          <w:sz w:val="24"/>
          <w:szCs w:val="24"/>
        </w:rPr>
        <w:t>Unidad de Cuidados Intensivos Coronarios</w:t>
      </w:r>
      <w:r w:rsidR="003677A1" w:rsidRPr="00E727AE">
        <w:rPr>
          <w:rFonts w:ascii="Arial" w:hAnsi="Arial" w:cs="Arial"/>
          <w:sz w:val="24"/>
          <w:szCs w:val="24"/>
          <w:vertAlign w:val="superscript"/>
        </w:rPr>
        <w:t>4</w:t>
      </w:r>
      <w:r w:rsidRPr="00E727AE">
        <w:rPr>
          <w:rFonts w:ascii="Arial" w:hAnsi="Arial" w:cs="Arial"/>
          <w:sz w:val="24"/>
          <w:szCs w:val="24"/>
        </w:rPr>
        <w:t xml:space="preserve">. </w:t>
      </w:r>
    </w:p>
    <w:p w:rsidR="00DD43E4" w:rsidRPr="00E727AE" w:rsidRDefault="00DD43E4" w:rsidP="00DD43E4">
      <w:pPr>
        <w:jc w:val="both"/>
        <w:rPr>
          <w:rFonts w:ascii="Arial" w:hAnsi="Arial" w:cs="Arial"/>
          <w:sz w:val="24"/>
          <w:szCs w:val="24"/>
        </w:rPr>
      </w:pPr>
      <w:r w:rsidRPr="00E727AE">
        <w:rPr>
          <w:rFonts w:ascii="Arial" w:hAnsi="Arial" w:cs="Arial"/>
          <w:sz w:val="24"/>
          <w:szCs w:val="24"/>
        </w:rPr>
        <w:t>Hospital General de México “Dr. Eduardo Liceaga”, Ciudad de México, México.</w:t>
      </w:r>
    </w:p>
    <w:p w:rsidR="00D22A57" w:rsidRPr="00E727AE" w:rsidRDefault="00D22A57" w:rsidP="00DD43E4">
      <w:pPr>
        <w:jc w:val="both"/>
        <w:rPr>
          <w:rFonts w:ascii="Arial" w:hAnsi="Arial" w:cs="Arial"/>
          <w:sz w:val="24"/>
          <w:szCs w:val="24"/>
        </w:rPr>
      </w:pPr>
    </w:p>
    <w:p w:rsidR="00D22A57" w:rsidRPr="00E727AE" w:rsidRDefault="00D22A57" w:rsidP="00DD43E4">
      <w:pPr>
        <w:jc w:val="both"/>
        <w:rPr>
          <w:rFonts w:ascii="Arial" w:hAnsi="Arial" w:cs="Arial"/>
          <w:b/>
          <w:sz w:val="24"/>
          <w:szCs w:val="24"/>
        </w:rPr>
      </w:pPr>
      <w:r w:rsidRPr="00E727AE">
        <w:rPr>
          <w:rFonts w:ascii="Arial" w:hAnsi="Arial" w:cs="Arial"/>
          <w:b/>
          <w:sz w:val="24"/>
          <w:szCs w:val="24"/>
        </w:rPr>
        <w:t>ORCID</w:t>
      </w:r>
    </w:p>
    <w:p w:rsidR="00D22A57" w:rsidRPr="00E727AE" w:rsidRDefault="00D22A57" w:rsidP="00D22A57">
      <w:pPr>
        <w:jc w:val="both"/>
        <w:rPr>
          <w:rFonts w:ascii="Arial" w:hAnsi="Arial" w:cs="Arial"/>
          <w:sz w:val="24"/>
          <w:szCs w:val="24"/>
        </w:rPr>
      </w:pPr>
      <w:r w:rsidRPr="00E727AE">
        <w:rPr>
          <w:rFonts w:ascii="Arial" w:hAnsi="Arial" w:cs="Arial"/>
          <w:sz w:val="24"/>
          <w:szCs w:val="24"/>
        </w:rPr>
        <w:t>Jesús Samuel Borges López: https://orcid.org/0000-0002-6584-0399</w:t>
      </w:r>
    </w:p>
    <w:p w:rsidR="0083558A" w:rsidRPr="00E727AE" w:rsidRDefault="0083558A" w:rsidP="0083558A">
      <w:pPr>
        <w:jc w:val="both"/>
        <w:rPr>
          <w:rFonts w:ascii="Arial" w:hAnsi="Arial" w:cs="Arial"/>
          <w:sz w:val="24"/>
          <w:szCs w:val="24"/>
        </w:rPr>
      </w:pPr>
      <w:r w:rsidRPr="00E727AE">
        <w:rPr>
          <w:rFonts w:ascii="Arial" w:hAnsi="Arial" w:cs="Arial"/>
          <w:sz w:val="24"/>
          <w:szCs w:val="24"/>
        </w:rPr>
        <w:t>Adán Rafael Mares Orozco:</w:t>
      </w:r>
      <w:r w:rsidRPr="00B40206">
        <w:rPr>
          <w:rFonts w:ascii="Arial" w:hAnsi="Arial" w:cs="Arial"/>
          <w:sz w:val="24"/>
          <w:szCs w:val="24"/>
        </w:rPr>
        <w:t xml:space="preserve"> https://orcid.org</w:t>
      </w:r>
      <w:r>
        <w:rPr>
          <w:rFonts w:ascii="Arial" w:hAnsi="Arial" w:cs="Arial"/>
          <w:sz w:val="24"/>
          <w:szCs w:val="24"/>
        </w:rPr>
        <w:t>/0000-0002-2020-3871</w:t>
      </w:r>
    </w:p>
    <w:p w:rsidR="003677A1" w:rsidRPr="00E727AE" w:rsidRDefault="0083558A" w:rsidP="003677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José Luis Barón Caballero:</w:t>
      </w:r>
      <w:r w:rsidRPr="0083558A">
        <w:rPr>
          <w:sz w:val="24"/>
          <w:szCs w:val="24"/>
        </w:rPr>
        <w:t xml:space="preserve"> </w:t>
      </w:r>
      <w:r w:rsidRPr="0083558A">
        <w:rPr>
          <w:rFonts w:ascii="Arial" w:hAnsi="Arial" w:cs="Arial"/>
          <w:sz w:val="24"/>
          <w:szCs w:val="24"/>
        </w:rPr>
        <w:t>https://orcid.org/0000-0003-4884-9022</w:t>
      </w:r>
    </w:p>
    <w:p w:rsidR="003677A1" w:rsidRPr="00E727AE" w:rsidRDefault="003677A1" w:rsidP="00D22A57">
      <w:pPr>
        <w:jc w:val="both"/>
        <w:rPr>
          <w:rFonts w:ascii="Arial" w:hAnsi="Arial" w:cs="Arial"/>
          <w:sz w:val="24"/>
          <w:szCs w:val="24"/>
        </w:rPr>
      </w:pPr>
      <w:r w:rsidRPr="00E727AE">
        <w:rPr>
          <w:rFonts w:ascii="Arial" w:hAnsi="Arial" w:cs="Arial"/>
          <w:sz w:val="24"/>
          <w:szCs w:val="24"/>
        </w:rPr>
        <w:t>Víctor Ochoa Pérez: https://orcid.org/0000-0002-1691-5702</w:t>
      </w:r>
    </w:p>
    <w:p w:rsidR="00D22A57" w:rsidRPr="00E727AE" w:rsidRDefault="00D22A57" w:rsidP="00D22A57">
      <w:pPr>
        <w:jc w:val="both"/>
        <w:rPr>
          <w:rFonts w:ascii="Arial" w:hAnsi="Arial" w:cs="Arial"/>
          <w:sz w:val="24"/>
          <w:szCs w:val="24"/>
        </w:rPr>
      </w:pPr>
      <w:r w:rsidRPr="00E727AE">
        <w:rPr>
          <w:rFonts w:ascii="Arial" w:hAnsi="Arial" w:cs="Arial"/>
          <w:sz w:val="24"/>
          <w:szCs w:val="24"/>
        </w:rPr>
        <w:t>Rodolfo de Jesús Castaño Guerra: https://orcid.org/0000-0003-1335-9672</w:t>
      </w:r>
    </w:p>
    <w:p w:rsidR="00D22A57" w:rsidRPr="00E727AE" w:rsidRDefault="00D22A57" w:rsidP="00D22A57">
      <w:pPr>
        <w:jc w:val="both"/>
        <w:rPr>
          <w:rFonts w:ascii="Arial" w:hAnsi="Arial" w:cs="Arial"/>
          <w:sz w:val="24"/>
          <w:szCs w:val="24"/>
        </w:rPr>
      </w:pPr>
      <w:r w:rsidRPr="00E727AE">
        <w:rPr>
          <w:rFonts w:ascii="Arial" w:hAnsi="Arial" w:cs="Arial"/>
          <w:sz w:val="24"/>
          <w:szCs w:val="24"/>
        </w:rPr>
        <w:t>Eduardo Ayala Hernández: https://orcid.org/0000-0003-3629-3469</w:t>
      </w:r>
    </w:p>
    <w:p w:rsidR="00D22A57" w:rsidRPr="00E727AE" w:rsidRDefault="00D22A57" w:rsidP="00D22A5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23452" w:rsidRPr="00E727AE" w:rsidRDefault="00423452" w:rsidP="00D22A57">
      <w:pPr>
        <w:jc w:val="both"/>
        <w:rPr>
          <w:rFonts w:ascii="Arial" w:hAnsi="Arial" w:cs="Arial"/>
          <w:sz w:val="24"/>
          <w:szCs w:val="24"/>
        </w:rPr>
      </w:pPr>
    </w:p>
    <w:p w:rsidR="00DD43E4" w:rsidRPr="00E727AE" w:rsidRDefault="00DD43E4" w:rsidP="00DD43E4">
      <w:pPr>
        <w:jc w:val="both"/>
        <w:rPr>
          <w:rFonts w:ascii="Arial" w:hAnsi="Arial" w:cs="Arial"/>
          <w:sz w:val="24"/>
          <w:szCs w:val="24"/>
        </w:rPr>
      </w:pPr>
    </w:p>
    <w:p w:rsidR="00961F0A" w:rsidRPr="00E727AE" w:rsidRDefault="00961F0A" w:rsidP="00961F0A">
      <w:pPr>
        <w:jc w:val="both"/>
        <w:rPr>
          <w:rFonts w:ascii="Arial" w:hAnsi="Arial" w:cs="Arial"/>
          <w:sz w:val="24"/>
          <w:szCs w:val="24"/>
        </w:rPr>
      </w:pPr>
      <w:r w:rsidRPr="00E727AE">
        <w:rPr>
          <w:rFonts w:ascii="Arial" w:hAnsi="Arial" w:cs="Arial"/>
          <w:b/>
          <w:sz w:val="24"/>
          <w:szCs w:val="24"/>
        </w:rPr>
        <w:t>Autor de correspondencia:</w:t>
      </w:r>
      <w:r w:rsidRPr="00E727AE">
        <w:rPr>
          <w:rFonts w:ascii="Arial" w:hAnsi="Arial" w:cs="Arial"/>
          <w:sz w:val="24"/>
          <w:szCs w:val="24"/>
        </w:rPr>
        <w:t xml:space="preserve"> Jesús Samuel Borges López. </w:t>
      </w:r>
    </w:p>
    <w:p w:rsidR="00961F0A" w:rsidRPr="00E727AE" w:rsidRDefault="00961F0A" w:rsidP="00961F0A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E727AE">
        <w:rPr>
          <w:rFonts w:ascii="Arial" w:hAnsi="Arial" w:cs="Arial"/>
          <w:sz w:val="24"/>
          <w:szCs w:val="24"/>
        </w:rPr>
        <w:t>email</w:t>
      </w:r>
      <w:proofErr w:type="gramEnd"/>
      <w:r w:rsidRPr="00E727AE">
        <w:rPr>
          <w:rFonts w:ascii="Arial" w:hAnsi="Arial" w:cs="Arial"/>
          <w:sz w:val="24"/>
          <w:szCs w:val="24"/>
        </w:rPr>
        <w:t>: jborgescardio@outlook.com.</w:t>
      </w:r>
    </w:p>
    <w:p w:rsidR="00DD43E4" w:rsidRPr="00E727AE" w:rsidRDefault="00961F0A" w:rsidP="00961F0A">
      <w:pPr>
        <w:jc w:val="both"/>
        <w:rPr>
          <w:rFonts w:ascii="Arial" w:hAnsi="Arial" w:cs="Arial"/>
          <w:sz w:val="24"/>
          <w:szCs w:val="24"/>
        </w:rPr>
      </w:pPr>
      <w:r w:rsidRPr="00E727AE">
        <w:rPr>
          <w:rFonts w:ascii="Arial" w:hAnsi="Arial" w:cs="Arial"/>
          <w:sz w:val="24"/>
          <w:szCs w:val="24"/>
        </w:rPr>
        <w:t xml:space="preserve">Dirección: Calle José Antonio Torres #524. </w:t>
      </w:r>
      <w:proofErr w:type="spellStart"/>
      <w:r w:rsidRPr="00E727AE">
        <w:rPr>
          <w:rFonts w:ascii="Arial" w:hAnsi="Arial" w:cs="Arial"/>
          <w:sz w:val="24"/>
          <w:szCs w:val="24"/>
        </w:rPr>
        <w:t>Int</w:t>
      </w:r>
      <w:proofErr w:type="spellEnd"/>
      <w:r w:rsidRPr="00E727AE">
        <w:rPr>
          <w:rFonts w:ascii="Arial" w:hAnsi="Arial" w:cs="Arial"/>
          <w:sz w:val="24"/>
          <w:szCs w:val="24"/>
        </w:rPr>
        <w:t xml:space="preserve"> 201. Col. Paulino Navarro. Del. Cuauhtémoc. C.P. 06870. Ciudad de México, México.</w:t>
      </w:r>
    </w:p>
    <w:p w:rsidR="003C2769" w:rsidRPr="00E727AE" w:rsidRDefault="003C2769" w:rsidP="00DD43E4">
      <w:pPr>
        <w:jc w:val="both"/>
        <w:rPr>
          <w:rFonts w:ascii="Arial" w:hAnsi="Arial" w:cs="Arial"/>
          <w:b/>
          <w:sz w:val="24"/>
          <w:szCs w:val="24"/>
        </w:rPr>
      </w:pPr>
    </w:p>
    <w:p w:rsidR="003C2769" w:rsidRPr="00E727AE" w:rsidRDefault="003C2769" w:rsidP="00DD43E4">
      <w:pPr>
        <w:jc w:val="both"/>
        <w:rPr>
          <w:rFonts w:ascii="Arial" w:hAnsi="Arial" w:cs="Arial"/>
          <w:b/>
          <w:sz w:val="24"/>
          <w:szCs w:val="24"/>
        </w:rPr>
      </w:pPr>
    </w:p>
    <w:p w:rsidR="00DD43E4" w:rsidRPr="00E727AE" w:rsidRDefault="003C2769" w:rsidP="00DD43E4">
      <w:pPr>
        <w:jc w:val="both"/>
        <w:rPr>
          <w:rFonts w:ascii="Arial" w:hAnsi="Arial" w:cs="Arial"/>
          <w:b/>
          <w:sz w:val="24"/>
          <w:szCs w:val="24"/>
        </w:rPr>
      </w:pPr>
      <w:r w:rsidRPr="00E727AE">
        <w:rPr>
          <w:rFonts w:ascii="Arial" w:hAnsi="Arial" w:cs="Arial"/>
          <w:b/>
          <w:sz w:val="24"/>
          <w:szCs w:val="24"/>
        </w:rPr>
        <w:t>Contribución de los autores</w:t>
      </w:r>
    </w:p>
    <w:p w:rsidR="00DD43E4" w:rsidRPr="00E727AE" w:rsidRDefault="00DD43E4" w:rsidP="00DD43E4">
      <w:pPr>
        <w:jc w:val="both"/>
        <w:rPr>
          <w:rFonts w:ascii="Arial" w:hAnsi="Arial" w:cs="Arial"/>
          <w:sz w:val="24"/>
          <w:szCs w:val="24"/>
        </w:rPr>
      </w:pPr>
      <w:r w:rsidRPr="00E727AE">
        <w:rPr>
          <w:rFonts w:ascii="Arial" w:hAnsi="Arial" w:cs="Arial"/>
          <w:sz w:val="24"/>
          <w:szCs w:val="24"/>
        </w:rPr>
        <w:t>Todos los autores han participado conjuntamente y a partes iguales en la redacción del presente artículo.</w:t>
      </w:r>
    </w:p>
    <w:p w:rsidR="003C2769" w:rsidRPr="00E727AE" w:rsidRDefault="003C2769" w:rsidP="00DD43E4">
      <w:pPr>
        <w:jc w:val="both"/>
        <w:rPr>
          <w:rFonts w:ascii="Arial" w:hAnsi="Arial" w:cs="Arial"/>
          <w:sz w:val="24"/>
          <w:szCs w:val="24"/>
        </w:rPr>
      </w:pPr>
    </w:p>
    <w:p w:rsidR="003C2769" w:rsidRPr="00E727AE" w:rsidRDefault="003C2769" w:rsidP="00DD43E4">
      <w:pPr>
        <w:jc w:val="both"/>
        <w:rPr>
          <w:rFonts w:ascii="Arial" w:hAnsi="Arial" w:cs="Arial"/>
          <w:sz w:val="24"/>
          <w:szCs w:val="24"/>
        </w:rPr>
      </w:pPr>
    </w:p>
    <w:p w:rsidR="00DD43E4" w:rsidRPr="00E727AE" w:rsidRDefault="003C2769" w:rsidP="00DD43E4">
      <w:pPr>
        <w:jc w:val="both"/>
        <w:rPr>
          <w:rFonts w:ascii="Arial" w:hAnsi="Arial" w:cs="Arial"/>
          <w:b/>
          <w:sz w:val="24"/>
          <w:szCs w:val="24"/>
        </w:rPr>
      </w:pPr>
      <w:r w:rsidRPr="00E727AE">
        <w:rPr>
          <w:rFonts w:ascii="Arial" w:hAnsi="Arial" w:cs="Arial"/>
          <w:b/>
          <w:sz w:val="24"/>
          <w:szCs w:val="24"/>
        </w:rPr>
        <w:t>Conflicto de intereses</w:t>
      </w:r>
    </w:p>
    <w:p w:rsidR="00DD43E4" w:rsidRPr="00E727AE" w:rsidRDefault="00DD43E4" w:rsidP="00DD43E4">
      <w:pPr>
        <w:jc w:val="both"/>
        <w:rPr>
          <w:rFonts w:ascii="Arial" w:hAnsi="Arial" w:cs="Arial"/>
          <w:sz w:val="24"/>
          <w:szCs w:val="24"/>
        </w:rPr>
      </w:pPr>
      <w:r w:rsidRPr="00E727AE">
        <w:rPr>
          <w:rFonts w:ascii="Arial" w:hAnsi="Arial" w:cs="Arial"/>
          <w:sz w:val="24"/>
          <w:szCs w:val="24"/>
        </w:rPr>
        <w:t>Los autores declaran que no existe conflicto de intereses.</w:t>
      </w:r>
    </w:p>
    <w:p w:rsidR="00A80E1E" w:rsidRPr="00E727AE" w:rsidRDefault="00A80E1E" w:rsidP="00DD43E4">
      <w:pPr>
        <w:rPr>
          <w:rFonts w:ascii="Arial" w:hAnsi="Arial" w:cs="Arial"/>
          <w:sz w:val="22"/>
        </w:rPr>
      </w:pPr>
    </w:p>
    <w:sectPr w:rsidR="00A80E1E" w:rsidRPr="00E727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3E4"/>
    <w:rsid w:val="00075129"/>
    <w:rsid w:val="003677A1"/>
    <w:rsid w:val="003C2769"/>
    <w:rsid w:val="00423452"/>
    <w:rsid w:val="006E5326"/>
    <w:rsid w:val="007E72B9"/>
    <w:rsid w:val="0083558A"/>
    <w:rsid w:val="00961F0A"/>
    <w:rsid w:val="00A80E1E"/>
    <w:rsid w:val="00B33652"/>
    <w:rsid w:val="00B40206"/>
    <w:rsid w:val="00BD0A7D"/>
    <w:rsid w:val="00D22A57"/>
    <w:rsid w:val="00DD43E4"/>
    <w:rsid w:val="00E727AE"/>
    <w:rsid w:val="00F0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5548B-8762-40D9-8360-4011CC37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234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Borges</dc:creator>
  <cp:keywords/>
  <dc:description/>
  <cp:lastModifiedBy>Jesús Borges</cp:lastModifiedBy>
  <cp:revision>2</cp:revision>
  <dcterms:created xsi:type="dcterms:W3CDTF">2021-12-24T21:50:00Z</dcterms:created>
  <dcterms:modified xsi:type="dcterms:W3CDTF">2021-12-24T21:50:00Z</dcterms:modified>
</cp:coreProperties>
</file>