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24DEEB64" w:rsidR="00716BE2" w:rsidRPr="00952A92" w:rsidRDefault="00716BE2" w:rsidP="00716BE2">
      <w:pPr>
        <w:pStyle w:val="Ttulo2"/>
        <w:tabs>
          <w:tab w:val="left" w:pos="3753"/>
          <w:tab w:val="left" w:pos="8001"/>
        </w:tabs>
      </w:pPr>
      <w:r w:rsidRPr="00952A92">
        <w:rPr>
          <w:b/>
          <w:bCs/>
        </w:rPr>
        <w:t>Nombre</w:t>
      </w:r>
      <w:r w:rsidRPr="00952A92">
        <w:t>:</w:t>
      </w:r>
      <w:r w:rsidR="0070376B">
        <w:t xml:space="preserve"> Dra. Sheila</w:t>
      </w:r>
      <w:r w:rsidRPr="00952A92">
        <w:tab/>
      </w:r>
      <w:r w:rsidRPr="00952A92">
        <w:rPr>
          <w:b/>
          <w:bCs/>
        </w:rPr>
        <w:t>Apellidos:</w:t>
      </w:r>
      <w:r w:rsidR="0070376B">
        <w:rPr>
          <w:b/>
          <w:bCs/>
        </w:rPr>
        <w:t xml:space="preserve"> </w:t>
      </w:r>
      <w:proofErr w:type="spellStart"/>
      <w:r w:rsidR="0070376B">
        <w:t>Hechavarría</w:t>
      </w:r>
      <w:proofErr w:type="spellEnd"/>
      <w:r w:rsidR="00996267">
        <w:t xml:space="preserve">  </w:t>
      </w:r>
      <w:proofErr w:type="spellStart"/>
      <w:r w:rsidR="00996267">
        <w:t>Pouymiró</w:t>
      </w:r>
      <w:proofErr w:type="spellEnd"/>
      <w:r w:rsidR="00996267">
        <w:t xml:space="preserve">              </w:t>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716BE2">
      <w:pPr>
        <w:spacing w:line="240" w:lineRule="auto"/>
        <w:rPr>
          <w:sz w:val="20"/>
        </w:rPr>
      </w:pPr>
    </w:p>
    <w:p w14:paraId="08919D81" w14:textId="21D0DE87"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r w:rsidRPr="00952A92">
        <w:rPr>
          <w:rFonts w:ascii="Times New Roman" w:hAnsi="Times New Roman"/>
          <w:spacing w:val="20"/>
          <w:sz w:val="20"/>
        </w:rPr>
        <w:t xml:space="preserve">  </w:t>
      </w:r>
      <w:r w:rsidR="00F50AA1">
        <w:rPr>
          <w:rFonts w:ascii="Times New Roman" w:hAnsi="Times New Roman"/>
          <w:spacing w:val="20"/>
          <w:sz w:val="20"/>
        </w:rPr>
        <w:t xml:space="preserve"> </w:t>
      </w:r>
      <w:r w:rsidRPr="00952A92">
        <w:rPr>
          <w:sz w:val="20"/>
        </w:rPr>
        <w:t>Sí</w:t>
      </w:r>
      <w:r w:rsidR="00F50AA1">
        <w:rPr>
          <w:sz w:val="20"/>
        </w:rPr>
        <w:t xml:space="preserve">               x</w:t>
      </w:r>
      <w:r w:rsidRPr="00952A92">
        <w:rPr>
          <w:sz w:val="20"/>
        </w:rPr>
        <w:t xml:space="preserve">   No</w:t>
      </w:r>
      <w:r w:rsidR="00952A92">
        <w:rPr>
          <w:sz w:val="20"/>
        </w:rPr>
        <w:t xml:space="preserve">     </w:t>
      </w:r>
    </w:p>
    <w:p w14:paraId="4593A33A" w14:textId="72DA43CB" w:rsidR="00ED118B" w:rsidRDefault="00716BE2" w:rsidP="00ED118B">
      <w:pPr>
        <w:spacing w:line="480" w:lineRule="auto"/>
        <w:jc w:val="both"/>
        <w:rPr>
          <w:rFonts w:ascii="Times New Roman" w:hAnsi="Times New Roman" w:cs="Times New Roman"/>
        </w:rPr>
      </w:pPr>
      <w:r w:rsidRPr="00952A92">
        <w:rPr>
          <w:b/>
          <w:bCs/>
          <w:sz w:val="20"/>
        </w:rPr>
        <w:t>Nombre del autor de correspondencia:</w:t>
      </w:r>
      <w:r w:rsidR="00ED118B">
        <w:rPr>
          <w:b/>
          <w:bCs/>
          <w:sz w:val="20"/>
        </w:rPr>
        <w:t xml:space="preserve"> </w:t>
      </w:r>
      <w:r w:rsidR="00300E16">
        <w:rPr>
          <w:rFonts w:ascii="Times New Roman" w:hAnsi="Times New Roman" w:cs="Times New Roman"/>
        </w:rPr>
        <w:t xml:space="preserve"> </w:t>
      </w:r>
      <w:r w:rsidR="002054DC">
        <w:rPr>
          <w:rFonts w:ascii="Times New Roman" w:hAnsi="Times New Roman" w:cs="Times New Roman"/>
        </w:rPr>
        <w:t xml:space="preserve"> </w:t>
      </w:r>
      <w:r w:rsidR="00ED118B" w:rsidRPr="0038525E">
        <w:rPr>
          <w:rFonts w:ascii="Times New Roman" w:hAnsi="Times New Roman" w:cs="Times New Roman"/>
        </w:rPr>
        <w:t xml:space="preserve"> Dra. </w:t>
      </w:r>
      <w:r w:rsidR="0070376B">
        <w:rPr>
          <w:rFonts w:ascii="Times New Roman" w:hAnsi="Times New Roman" w:cs="Times New Roman"/>
        </w:rPr>
        <w:t>Kenia M. Padrón García</w:t>
      </w:r>
    </w:p>
    <w:p w14:paraId="2F396B57" w14:textId="20FE777B" w:rsidR="00ED118B" w:rsidRDefault="00716BE2" w:rsidP="00ED118B">
      <w:pPr>
        <w:spacing w:line="480" w:lineRule="auto"/>
        <w:jc w:val="both"/>
        <w:rPr>
          <w:rFonts w:ascii="Times New Roman" w:hAnsi="Times New Roman" w:cs="Times New Roman"/>
        </w:rPr>
      </w:pPr>
      <w:r w:rsidRPr="00952A92">
        <w:rPr>
          <w:b/>
          <w:bCs/>
          <w:sz w:val="20"/>
        </w:rPr>
        <w:t>Título del manuscrito:</w:t>
      </w:r>
      <w:r w:rsidR="00ED118B">
        <w:rPr>
          <w:b/>
          <w:bCs/>
          <w:sz w:val="20"/>
        </w:rPr>
        <w:t xml:space="preserve"> </w:t>
      </w:r>
      <w:r w:rsidR="005943E1">
        <w:rPr>
          <w:rFonts w:ascii="Times New Roman" w:hAnsi="Times New Roman" w:cs="Times New Roman"/>
        </w:rPr>
        <w:t>M</w:t>
      </w:r>
      <w:r w:rsidR="005943E1" w:rsidRPr="00544CCD">
        <w:rPr>
          <w:rFonts w:ascii="Times New Roman" w:hAnsi="Times New Roman" w:cs="Times New Roman"/>
        </w:rPr>
        <w:t>ultimodalidad de imagen</w:t>
      </w:r>
      <w:r w:rsidR="005943E1">
        <w:rPr>
          <w:rFonts w:ascii="Times New Roman" w:hAnsi="Times New Roman" w:cs="Times New Roman"/>
        </w:rPr>
        <w:t xml:space="preserve"> en</w:t>
      </w:r>
      <w:r w:rsidR="005943E1" w:rsidRPr="00544CCD">
        <w:rPr>
          <w:rFonts w:ascii="Times New Roman" w:hAnsi="Times New Roman" w:cs="Times New Roman"/>
        </w:rPr>
        <w:t xml:space="preserve"> Amiloidosis Cardiaca. </w:t>
      </w:r>
      <w:r w:rsidR="005943E1">
        <w:rPr>
          <w:rFonts w:ascii="Times New Roman" w:hAnsi="Times New Roman" w:cs="Times New Roman"/>
        </w:rPr>
        <w:t>Actualización del tema  a</w:t>
      </w:r>
      <w:r w:rsidR="005943E1" w:rsidRPr="00EB4E44">
        <w:rPr>
          <w:rFonts w:ascii="Times New Roman" w:hAnsi="Times New Roman" w:cs="Times New Roman"/>
        </w:rPr>
        <w:t xml:space="preserve">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6258B6A5" w:rsidR="00716BE2" w:rsidRPr="00952A92" w:rsidRDefault="00DE41F4" w:rsidP="00716BE2">
      <w:pPr>
        <w:spacing w:before="94" w:line="240" w:lineRule="auto"/>
        <w:ind w:left="499" w:right="529"/>
        <w:rPr>
          <w:sz w:val="20"/>
        </w:rPr>
      </w:pPr>
      <w:r w:rsidRPr="007E6550">
        <w:rPr>
          <w:b/>
        </w:rPr>
        <w:t>(X)</w:t>
      </w:r>
      <w:r w:rsidRPr="007E6550">
        <w:rPr>
          <w:noProof/>
          <w:sz w:val="18"/>
          <w:lang w:val="es-MX" w:eastAsia="es-MX"/>
        </w:rPr>
        <mc:AlternateContent>
          <mc:Choice Requires="wps">
            <w:drawing>
              <wp:anchor distT="0" distB="0" distL="114300" distR="114300" simplePos="0" relativeHeight="251669504" behindDoc="1" locked="0" layoutInCell="1" allowOverlap="1" wp14:anchorId="0D167D56" wp14:editId="32D2F6F4">
                <wp:simplePos x="0" y="0"/>
                <wp:positionH relativeFrom="page">
                  <wp:posOffset>584521</wp:posOffset>
                </wp:positionH>
                <wp:positionV relativeFrom="paragraph">
                  <wp:posOffset>14589</wp:posOffset>
                </wp:positionV>
                <wp:extent cx="118110" cy="118110"/>
                <wp:effectExtent l="12065" t="10795" r="12700" b="13970"/>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6.05pt;margin-top:1.1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" filled="f" strokeweight=".72pt">
                <w10:wrap anchorx="page"/>
              </v:rect>
            </w:pict>
          </mc:Fallback>
        </mc:AlternateContent>
      </w:r>
      <w:r w:rsidRPr="007E6550">
        <w:rPr>
          <w:b/>
        </w:rPr>
        <w:t xml:space="preserve"> </w:t>
      </w:r>
      <w:r w:rsidR="00716BE2"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716BE2" w:rsidRPr="00952A92">
        <w:rPr>
          <w:sz w:val="20"/>
        </w:rPr>
        <w:t xml:space="preserve">No, no tengo relación, interés, condición o circunstancia que constituya un conflicto de interés potencial </w:t>
      </w:r>
      <w:bookmarkStart w:id="0" w:name="_GoBack"/>
      <w:bookmarkEnd w:id="0"/>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F3B16" w14:textId="77777777" w:rsidR="0076413C" w:rsidRDefault="0076413C" w:rsidP="00F83B11">
      <w:pPr>
        <w:spacing w:after="0" w:line="240" w:lineRule="auto"/>
      </w:pPr>
      <w:r>
        <w:separator/>
      </w:r>
    </w:p>
  </w:endnote>
  <w:endnote w:type="continuationSeparator" w:id="0">
    <w:p w14:paraId="44062826" w14:textId="77777777" w:rsidR="0076413C" w:rsidRDefault="0076413C"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D9BA5" w14:textId="77777777" w:rsidR="0076413C" w:rsidRDefault="0076413C" w:rsidP="00F83B11">
      <w:pPr>
        <w:spacing w:after="0" w:line="240" w:lineRule="auto"/>
      </w:pPr>
      <w:r>
        <w:separator/>
      </w:r>
    </w:p>
  </w:footnote>
  <w:footnote w:type="continuationSeparator" w:id="0">
    <w:p w14:paraId="0C1DD8F3" w14:textId="77777777" w:rsidR="0076413C" w:rsidRDefault="0076413C"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F62F9"/>
    <w:rsid w:val="002054DC"/>
    <w:rsid w:val="00300E16"/>
    <w:rsid w:val="00330574"/>
    <w:rsid w:val="004326EF"/>
    <w:rsid w:val="005943E1"/>
    <w:rsid w:val="00612E45"/>
    <w:rsid w:val="0070376B"/>
    <w:rsid w:val="00716BE2"/>
    <w:rsid w:val="0076413C"/>
    <w:rsid w:val="00952A92"/>
    <w:rsid w:val="00996267"/>
    <w:rsid w:val="00A75BDB"/>
    <w:rsid w:val="00D1686B"/>
    <w:rsid w:val="00DB1DC9"/>
    <w:rsid w:val="00DE41F4"/>
    <w:rsid w:val="00E55BE2"/>
    <w:rsid w:val="00ED118B"/>
    <w:rsid w:val="00F34531"/>
    <w:rsid w:val="00F4344D"/>
    <w:rsid w:val="00F50AA1"/>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6</cp:revision>
  <dcterms:created xsi:type="dcterms:W3CDTF">2020-05-24T06:07:00Z</dcterms:created>
  <dcterms:modified xsi:type="dcterms:W3CDTF">2020-09-01T23:27:00Z</dcterms:modified>
</cp:coreProperties>
</file>