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77" w:rsidRDefault="00D60E77" w:rsidP="00D60E77">
      <w:pPr>
        <w:keepNext/>
        <w:keepLines/>
        <w:tabs>
          <w:tab w:val="right" w:pos="8640"/>
        </w:tabs>
        <w:spacing w:before="780" w:after="420" w:line="240" w:lineRule="auto"/>
        <w:ind w:right="77"/>
        <w:rPr>
          <w:rFonts w:ascii="Times New Roman" w:eastAsia="MS Mincho" w:hAnsi="Times New Roman" w:cs="Times New Roman"/>
          <w:b/>
          <w:spacing w:val="5"/>
          <w:kern w:val="28"/>
          <w:sz w:val="24"/>
        </w:rPr>
      </w:pPr>
      <w:r>
        <w:rPr>
          <w:rFonts w:ascii="Times New Roman" w:eastAsia="MS Mincho" w:hAnsi="Times New Roman" w:cs="Times New Roman"/>
          <w:b/>
          <w:spacing w:val="5"/>
          <w:kern w:val="28"/>
          <w:sz w:val="24"/>
        </w:rPr>
        <w:t>Tít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pacing w:val="5"/>
          <w:kern w:val="28"/>
          <w:sz w:val="24"/>
        </w:rPr>
        <w:t>ulo: E</w:t>
      </w:r>
      <w:r w:rsidRPr="00D60E77">
        <w:rPr>
          <w:rFonts w:ascii="Times New Roman" w:eastAsia="MS Mincho" w:hAnsi="Times New Roman" w:cs="Times New Roman"/>
          <w:b/>
          <w:spacing w:val="5"/>
          <w:kern w:val="28"/>
          <w:sz w:val="24"/>
        </w:rPr>
        <w:t xml:space="preserve">fectividad de la intervención coronaria percutánea con </w:t>
      </w:r>
      <w:r w:rsidRPr="00D60E77">
        <w:rPr>
          <w:rFonts w:ascii="Times New Roman" w:eastAsia="MS Mincho" w:hAnsi="Times New Roman" w:cs="Times New Roman"/>
          <w:b/>
          <w:i/>
          <w:spacing w:val="5"/>
          <w:kern w:val="28"/>
          <w:sz w:val="24"/>
        </w:rPr>
        <w:t>stent</w:t>
      </w:r>
      <w:r w:rsidRPr="00D60E77">
        <w:rPr>
          <w:rFonts w:ascii="Times New Roman" w:eastAsia="MS Mincho" w:hAnsi="Times New Roman" w:cs="Times New Roman"/>
          <w:b/>
          <w:spacing w:val="5"/>
          <w:kern w:val="28"/>
          <w:sz w:val="24"/>
        </w:rPr>
        <w:t xml:space="preserve"> liberador de paclitaxel frente a</w:t>
      </w:r>
      <w:r w:rsidR="00A17480">
        <w:rPr>
          <w:rFonts w:ascii="Times New Roman" w:eastAsia="MS Mincho" w:hAnsi="Times New Roman" w:cs="Times New Roman"/>
          <w:b/>
          <w:spacing w:val="5"/>
          <w:kern w:val="28"/>
          <w:sz w:val="24"/>
        </w:rPr>
        <w:t xml:space="preserve"> </w:t>
      </w:r>
      <w:r w:rsidRPr="00D60E77">
        <w:rPr>
          <w:rFonts w:ascii="Times New Roman" w:eastAsia="MS Mincho" w:hAnsi="Times New Roman" w:cs="Times New Roman"/>
          <w:b/>
          <w:i/>
          <w:spacing w:val="5"/>
          <w:kern w:val="28"/>
          <w:sz w:val="24"/>
        </w:rPr>
        <w:t>stent</w:t>
      </w:r>
      <w:r w:rsidR="00A17480">
        <w:rPr>
          <w:rFonts w:ascii="Times New Roman" w:eastAsia="MS Mincho" w:hAnsi="Times New Roman" w:cs="Times New Roman"/>
          <w:b/>
          <w:i/>
          <w:spacing w:val="5"/>
          <w:kern w:val="28"/>
          <w:sz w:val="24"/>
        </w:rPr>
        <w:t xml:space="preserve"> </w:t>
      </w:r>
      <w:r w:rsidRPr="00D60E77">
        <w:rPr>
          <w:rFonts w:ascii="Times New Roman" w:eastAsia="MS Mincho" w:hAnsi="Times New Roman" w:cs="Times New Roman"/>
          <w:b/>
          <w:spacing w:val="5"/>
          <w:kern w:val="28"/>
          <w:sz w:val="24"/>
        </w:rPr>
        <w:t>convencional.</w:t>
      </w:r>
    </w:p>
    <w:p w:rsidR="00A17480" w:rsidRDefault="00A17480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pacing w:val="5"/>
          <w:kern w:val="28"/>
          <w:sz w:val="24"/>
          <w:lang w:val="en-US"/>
        </w:rPr>
      </w:pPr>
      <w:r w:rsidRPr="00A17480">
        <w:rPr>
          <w:rFonts w:ascii="Times New Roman" w:eastAsia="MS Mincho" w:hAnsi="Times New Roman" w:cs="Times New Roman"/>
          <w:b/>
          <w:spacing w:val="5"/>
          <w:kern w:val="28"/>
          <w:sz w:val="24"/>
          <w:lang w:val="en-US"/>
        </w:rPr>
        <w:br/>
        <w:t>Title: Effectiveness of percutaneous corona</w:t>
      </w:r>
      <w:r>
        <w:rPr>
          <w:rFonts w:ascii="Times New Roman" w:eastAsia="MS Mincho" w:hAnsi="Times New Roman" w:cs="Times New Roman"/>
          <w:b/>
          <w:spacing w:val="5"/>
          <w:kern w:val="28"/>
          <w:sz w:val="24"/>
          <w:lang w:val="en-US"/>
        </w:rPr>
        <w:t xml:space="preserve">ry intervention with paclitaxel </w:t>
      </w:r>
      <w:r w:rsidRPr="00A17480">
        <w:rPr>
          <w:rFonts w:ascii="Times New Roman" w:eastAsia="MS Mincho" w:hAnsi="Times New Roman" w:cs="Times New Roman"/>
          <w:b/>
          <w:spacing w:val="5"/>
          <w:kern w:val="28"/>
          <w:sz w:val="24"/>
          <w:lang w:val="en-US"/>
        </w:rPr>
        <w:t xml:space="preserve">eluting stent versus </w:t>
      </w:r>
      <w:r>
        <w:rPr>
          <w:rFonts w:ascii="Times New Roman" w:eastAsia="MS Mincho" w:hAnsi="Times New Roman" w:cs="Times New Roman"/>
          <w:b/>
          <w:spacing w:val="5"/>
          <w:kern w:val="28"/>
          <w:sz w:val="24"/>
          <w:lang w:val="en-US"/>
        </w:rPr>
        <w:t xml:space="preserve">bare metal </w:t>
      </w:r>
      <w:r w:rsidRPr="00A17480">
        <w:rPr>
          <w:rFonts w:ascii="Times New Roman" w:eastAsia="MS Mincho" w:hAnsi="Times New Roman" w:cs="Times New Roman"/>
          <w:b/>
          <w:spacing w:val="5"/>
          <w:kern w:val="28"/>
          <w:sz w:val="24"/>
          <w:lang w:val="en-US"/>
        </w:rPr>
        <w:t>stent.</w:t>
      </w:r>
    </w:p>
    <w:p w:rsidR="00A17480" w:rsidRDefault="00A17480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pacing w:val="5"/>
          <w:kern w:val="28"/>
          <w:sz w:val="24"/>
          <w:lang w:val="en-US"/>
        </w:rPr>
      </w:pPr>
    </w:p>
    <w:p w:rsidR="00A17480" w:rsidRDefault="00A17480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pacing w:val="5"/>
          <w:kern w:val="28"/>
          <w:sz w:val="24"/>
          <w:lang w:val="en-US"/>
        </w:rPr>
      </w:pPr>
    </w:p>
    <w:p w:rsidR="00D60E77" w:rsidRPr="00A17480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</w:rPr>
      </w:pPr>
      <w:r w:rsidRPr="00A17480">
        <w:rPr>
          <w:rFonts w:ascii="Times New Roman" w:eastAsia="MS Mincho" w:hAnsi="Times New Roman" w:cs="Times New Roman"/>
          <w:b/>
          <w:sz w:val="24"/>
        </w:rPr>
        <w:t>Autores.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A17480">
        <w:rPr>
          <w:rFonts w:ascii="Times New Roman" w:eastAsia="MS Mincho" w:hAnsi="Times New Roman" w:cs="Times New Roman"/>
          <w:sz w:val="24"/>
        </w:rPr>
        <w:t>Dr C. Ronald Aroche Aportela</w:t>
      </w:r>
      <w:r w:rsidR="00A17480" w:rsidRPr="00A17480">
        <w:rPr>
          <w:rFonts w:ascii="Times New Roman" w:eastAsia="MS Mincho" w:hAnsi="Times New Roman" w:cs="Times New Roman"/>
          <w:sz w:val="24"/>
        </w:rPr>
        <w:t xml:space="preserve"> </w:t>
      </w:r>
      <w:r w:rsidRPr="00A17480">
        <w:rPr>
          <w:rFonts w:ascii="Times New Roman" w:eastAsia="MS Mincho" w:hAnsi="Times New Roman" w:cs="Times New Roman"/>
          <w:sz w:val="24"/>
          <w:vertAlign w:val="superscript"/>
        </w:rPr>
        <w:t>1</w:t>
      </w:r>
      <w:r w:rsidRPr="00A17480">
        <w:rPr>
          <w:rFonts w:ascii="Times New Roman" w:eastAsia="MS Mincho" w:hAnsi="Times New Roman" w:cs="Times New Roman"/>
          <w:sz w:val="24"/>
        </w:rPr>
        <w:t xml:space="preserve">. </w:t>
      </w:r>
      <w:r w:rsidRPr="00D60E77">
        <w:rPr>
          <w:rFonts w:ascii="Times New Roman" w:eastAsia="MS Mincho" w:hAnsi="Times New Roman" w:cs="Times New Roman"/>
          <w:sz w:val="24"/>
        </w:rPr>
        <w:t>Orcid</w:t>
      </w:r>
      <w:r w:rsidR="00A17480">
        <w:rPr>
          <w:rFonts w:ascii="Times New Roman" w:eastAsia="MS Mincho" w:hAnsi="Times New Roman" w:cs="Times New Roman"/>
          <w:sz w:val="24"/>
        </w:rPr>
        <w:t xml:space="preserve"> </w:t>
      </w:r>
      <w:r w:rsidRPr="00D60E77">
        <w:rPr>
          <w:rFonts w:ascii="Times New Roman" w:eastAsia="MS Mincho" w:hAnsi="Times New Roman" w:cs="Times New Roman"/>
          <w:sz w:val="24"/>
        </w:rPr>
        <w:t>(0000-0002-8416-7945)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D60E77">
        <w:rPr>
          <w:rFonts w:ascii="Times New Roman" w:eastAsia="MS Mincho" w:hAnsi="Times New Roman" w:cs="Times New Roman"/>
          <w:sz w:val="24"/>
        </w:rPr>
        <w:t>Dr. Angel Yaniel Rodríguez Navarro</w:t>
      </w:r>
      <w:r w:rsidRPr="00D60E77">
        <w:rPr>
          <w:rFonts w:ascii="Times New Roman" w:eastAsia="MS Mincho" w:hAnsi="Times New Roman" w:cs="Times New Roman"/>
          <w:sz w:val="24"/>
          <w:vertAlign w:val="superscript"/>
        </w:rPr>
        <w:t>2</w:t>
      </w:r>
      <w:r w:rsidRPr="00D60E77">
        <w:rPr>
          <w:rFonts w:ascii="Times New Roman" w:eastAsia="MS Mincho" w:hAnsi="Times New Roman" w:cs="Times New Roman"/>
          <w:sz w:val="24"/>
        </w:rPr>
        <w:t xml:space="preserve"> Orcid (0000-0001-8267-6810)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D60E77">
        <w:rPr>
          <w:rFonts w:ascii="Times New Roman" w:eastAsia="MS Mincho" w:hAnsi="Times New Roman" w:cs="Times New Roman"/>
          <w:sz w:val="24"/>
        </w:rPr>
        <w:t>Dr. Ricardo Amador García Orcid</w:t>
      </w:r>
      <w:r w:rsidRPr="00D60E77">
        <w:rPr>
          <w:rFonts w:ascii="Times New Roman" w:eastAsia="MS Mincho" w:hAnsi="Times New Roman" w:cs="Times New Roman"/>
          <w:sz w:val="24"/>
          <w:vertAlign w:val="superscript"/>
        </w:rPr>
        <w:t>1</w:t>
      </w:r>
      <w:r w:rsidRPr="00D60E77">
        <w:rPr>
          <w:rFonts w:ascii="Times New Roman" w:eastAsia="MS Mincho" w:hAnsi="Times New Roman" w:cs="Times New Roman"/>
          <w:sz w:val="24"/>
        </w:rPr>
        <w:t xml:space="preserve"> (0000-0001-9980-5447)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D60E77">
        <w:rPr>
          <w:rFonts w:ascii="Times New Roman" w:eastAsia="MS Mincho" w:hAnsi="Times New Roman" w:cs="Times New Roman"/>
          <w:sz w:val="24"/>
        </w:rPr>
        <w:t>Dr. Myder Hernández Nava</w:t>
      </w:r>
      <w:r w:rsidRPr="00D60E77">
        <w:rPr>
          <w:rFonts w:ascii="Times New Roman" w:eastAsia="MS Mincho" w:hAnsi="Times New Roman" w:cs="Times New Roman"/>
          <w:sz w:val="24"/>
          <w:vertAlign w:val="superscript"/>
        </w:rPr>
        <w:t>1</w:t>
      </w:r>
      <w:r w:rsidRPr="00D60E77">
        <w:rPr>
          <w:rFonts w:ascii="Times New Roman" w:eastAsia="MS Mincho" w:hAnsi="Times New Roman" w:cs="Times New Roman"/>
          <w:sz w:val="24"/>
        </w:rPr>
        <w:t xml:space="preserve"> Orcid (0000-0002-6113-0058)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D60E77">
        <w:rPr>
          <w:rFonts w:ascii="Times New Roman" w:eastAsia="MS Mincho" w:hAnsi="Times New Roman" w:cs="Times New Roman"/>
          <w:sz w:val="24"/>
        </w:rPr>
        <w:t>Dr C. Angel Gaspar Obregón Santos</w:t>
      </w:r>
      <w:r w:rsidRPr="00D60E77">
        <w:rPr>
          <w:rFonts w:ascii="Times New Roman" w:eastAsia="MS Mincho" w:hAnsi="Times New Roman" w:cs="Times New Roman"/>
          <w:sz w:val="24"/>
          <w:vertAlign w:val="superscript"/>
        </w:rPr>
        <w:t>3</w:t>
      </w:r>
      <w:r w:rsidRPr="00D60E77">
        <w:rPr>
          <w:rFonts w:ascii="Times New Roman" w:eastAsia="MS Mincho" w:hAnsi="Times New Roman" w:cs="Times New Roman"/>
          <w:sz w:val="24"/>
        </w:rPr>
        <w:t xml:space="preserve"> Orcid (0000-0002-1612-7466)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D60E77">
        <w:rPr>
          <w:rFonts w:ascii="Times New Roman" w:eastAsia="MS Mincho" w:hAnsi="Times New Roman" w:cs="Times New Roman"/>
          <w:sz w:val="24"/>
        </w:rPr>
        <w:t>Dr C. Lázaro Aldama Pérez</w:t>
      </w:r>
      <w:r w:rsidRPr="00D60E77">
        <w:rPr>
          <w:rFonts w:ascii="Times New Roman" w:eastAsia="MS Mincho" w:hAnsi="Times New Roman" w:cs="Times New Roman"/>
          <w:sz w:val="24"/>
          <w:vertAlign w:val="superscript"/>
        </w:rPr>
        <w:t>1</w:t>
      </w:r>
      <w:r w:rsidRPr="00D60E77">
        <w:rPr>
          <w:rFonts w:ascii="Times New Roman" w:eastAsia="MS Mincho" w:hAnsi="Times New Roman" w:cs="Times New Roman"/>
          <w:sz w:val="24"/>
        </w:rPr>
        <w:t xml:space="preserve"> Orcid (0000-0001-5818-8368)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</w:p>
    <w:p w:rsidR="00D60E77" w:rsidRPr="00A17480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</w:rPr>
      </w:pPr>
      <w:r w:rsidRPr="00A17480">
        <w:rPr>
          <w:rFonts w:ascii="Times New Roman" w:eastAsia="MS Mincho" w:hAnsi="Times New Roman" w:cs="Times New Roman"/>
          <w:b/>
          <w:sz w:val="24"/>
        </w:rPr>
        <w:t>Instituciones.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D60E77">
        <w:rPr>
          <w:rFonts w:ascii="Times New Roman" w:eastAsia="MS Mincho" w:hAnsi="Times New Roman" w:cs="Times New Roman"/>
          <w:sz w:val="24"/>
        </w:rPr>
        <w:t>1. Centro de Investigaciones Médico Quirúrgicas. (CIMEQ)</w:t>
      </w:r>
    </w:p>
    <w:p w:rsidR="00D60E77" w:rsidRPr="00D60E77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D60E77">
        <w:rPr>
          <w:rFonts w:ascii="Times New Roman" w:eastAsia="MS Mincho" w:hAnsi="Times New Roman" w:cs="Times New Roman"/>
          <w:sz w:val="24"/>
        </w:rPr>
        <w:t>2.  Hospital Docente Clínico Quirúrgico Dr. Joaquín Albarrán.</w:t>
      </w:r>
    </w:p>
    <w:p w:rsidR="00D60E77" w:rsidRPr="00A17480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  <w:r w:rsidRPr="00D60E77">
        <w:rPr>
          <w:rFonts w:ascii="Times New Roman" w:eastAsia="MS Mincho" w:hAnsi="Times New Roman" w:cs="Times New Roman"/>
          <w:sz w:val="24"/>
        </w:rPr>
        <w:t xml:space="preserve">3. Hospital Clínico Quirúrgico Hermanos Ameijeiras. </w:t>
      </w:r>
      <w:r w:rsidRPr="00A17480">
        <w:rPr>
          <w:rFonts w:ascii="Times New Roman" w:eastAsia="MS Mincho" w:hAnsi="Times New Roman" w:cs="Times New Roman"/>
          <w:sz w:val="24"/>
        </w:rPr>
        <w:t>(HAA)</w:t>
      </w:r>
    </w:p>
    <w:p w:rsidR="00D60E77" w:rsidRPr="00A17480" w:rsidRDefault="00D60E77" w:rsidP="00D60E77">
      <w:pPr>
        <w:tabs>
          <w:tab w:val="righ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</w:rPr>
      </w:pPr>
    </w:p>
    <w:p w:rsidR="000054E7" w:rsidRDefault="00A17480" w:rsidP="00D60E77">
      <w:pPr>
        <w:tabs>
          <w:tab w:val="right" w:pos="8640"/>
        </w:tabs>
        <w:spacing w:after="0" w:line="240" w:lineRule="auto"/>
        <w:jc w:val="both"/>
      </w:pPr>
      <w:r>
        <w:rPr>
          <w:rFonts w:ascii="Times New Roman" w:eastAsia="MS Mincho" w:hAnsi="Times New Roman" w:cs="Times New Roman"/>
          <w:b/>
          <w:sz w:val="24"/>
        </w:rPr>
        <w:t>Correspondencia a</w:t>
      </w:r>
      <w:r w:rsidR="00D60E77" w:rsidRPr="00A17480">
        <w:rPr>
          <w:rFonts w:ascii="Times New Roman" w:eastAsia="MS Mincho" w:hAnsi="Times New Roman" w:cs="Times New Roman"/>
          <w:b/>
          <w:sz w:val="24"/>
        </w:rPr>
        <w:t>:</w:t>
      </w:r>
      <w:r w:rsidR="00D60E77" w:rsidRPr="00D60E77">
        <w:rPr>
          <w:rFonts w:ascii="Times New Roman" w:eastAsia="MS Mincho" w:hAnsi="Times New Roman" w:cs="Times New Roman"/>
          <w:sz w:val="24"/>
        </w:rPr>
        <w:t xml:space="preserve"> Ronald Aroche Aportela. Calle 19 #8827 e/4ta y 6ta. </w:t>
      </w:r>
      <w:r w:rsidR="00D60E77" w:rsidRPr="00D60E77">
        <w:rPr>
          <w:rFonts w:ascii="Times New Roman" w:eastAsia="MS Mincho" w:hAnsi="Times New Roman" w:cs="Times New Roman"/>
          <w:sz w:val="24"/>
          <w:lang w:val="en-US"/>
        </w:rPr>
        <w:t>Reparto Guiteras, La Habana, Cuba. email: ronald.aroche@gmail.com</w:t>
      </w:r>
    </w:p>
    <w:sectPr w:rsidR="000054E7" w:rsidSect="003D5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E77"/>
    <w:rsid w:val="000054E7"/>
    <w:rsid w:val="003817EF"/>
    <w:rsid w:val="003D5839"/>
    <w:rsid w:val="00A17480"/>
    <w:rsid w:val="00BC2FC3"/>
    <w:rsid w:val="00D6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-2"/>
        <w:sz w:val="22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3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 ACER</cp:lastModifiedBy>
  <cp:revision>3</cp:revision>
  <dcterms:created xsi:type="dcterms:W3CDTF">2020-06-13T05:12:00Z</dcterms:created>
  <dcterms:modified xsi:type="dcterms:W3CDTF">2020-06-13T06:38:00Z</dcterms:modified>
</cp:coreProperties>
</file>